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65" w:line="322" w:lineRule="exact"/>
        <w:ind w:firstLine="0" w:left="11330" w:right="3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Приложение</w:t>
      </w:r>
    </w:p>
    <w:p w14:paraId="02000000">
      <w:pPr>
        <w:spacing w:after="0"/>
        <w:ind w:firstLine="0" w:left="11330" w:right="2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приказу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5"/>
          <w:sz w:val="24"/>
        </w:rPr>
        <w:t>ГБУСОН РО</w:t>
      </w:r>
    </w:p>
    <w:p w14:paraId="03000000">
      <w:pPr>
        <w:spacing w:after="0"/>
        <w:ind w:firstLine="0" w:left="11330" w:right="2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«СРЦ Орловского района»</w:t>
      </w:r>
    </w:p>
    <w:p w14:paraId="04000000">
      <w:pPr>
        <w:spacing w:after="0"/>
        <w:ind w:firstLine="0" w:left="11330" w:right="2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  <w:u w:val="single"/>
        </w:rPr>
        <w:t>09.01.2025г.</w:t>
      </w:r>
      <w:r>
        <w:rPr>
          <w:rFonts w:ascii="Times New Roman" w:hAnsi="Times New Roman"/>
          <w:sz w:val="24"/>
        </w:rPr>
        <w:t xml:space="preserve"> №24 о/д</w:t>
      </w:r>
    </w:p>
    <w:p w14:paraId="05000000">
      <w:pPr>
        <w:spacing w:after="0" w:before="2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322" w:lineRule="exact"/>
        <w:ind w:firstLine="0" w:left="88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План</w:t>
      </w:r>
    </w:p>
    <w:p w14:paraId="07000000">
      <w:pPr>
        <w:spacing w:after="0" w:line="322" w:lineRule="exact"/>
        <w:ind w:firstLine="0" w:left="1161" w:right="27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мероприятий</w:t>
      </w:r>
      <w:r>
        <w:rPr>
          <w:rFonts w:ascii="Times New Roman" w:hAnsi="Times New Roman"/>
          <w:b w:val="1"/>
          <w:spacing w:val="-1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pacing w:val="-8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противодействию</w:t>
      </w:r>
      <w:r>
        <w:rPr>
          <w:rFonts w:ascii="Times New Roman" w:hAnsi="Times New Roman"/>
          <w:b w:val="1"/>
          <w:spacing w:val="-10"/>
          <w:sz w:val="32"/>
        </w:rPr>
        <w:t xml:space="preserve"> </w:t>
      </w:r>
      <w:r>
        <w:rPr>
          <w:rFonts w:ascii="Times New Roman" w:hAnsi="Times New Roman"/>
          <w:b w:val="1"/>
          <w:spacing w:val="-2"/>
          <w:sz w:val="32"/>
        </w:rPr>
        <w:t>коррупции</w:t>
      </w:r>
    </w:p>
    <w:p w14:paraId="08000000">
      <w:pPr>
        <w:spacing w:after="0"/>
        <w:ind w:firstLine="0" w:left="1162" w:right="27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 ГБУСОН РО «СРЦ Орловского района»</w:t>
      </w:r>
      <w:r>
        <w:rPr>
          <w:rFonts w:ascii="Times New Roman" w:hAnsi="Times New Roman"/>
          <w:b w:val="1"/>
          <w:spacing w:val="-4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на</w:t>
      </w:r>
      <w:r>
        <w:rPr>
          <w:rFonts w:ascii="Times New Roman" w:hAnsi="Times New Roman"/>
          <w:b w:val="1"/>
          <w:spacing w:val="-7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</w:t>
      </w:r>
      <w:r>
        <w:rPr>
          <w:rFonts w:ascii="Times New Roman" w:hAnsi="Times New Roman"/>
          <w:b w:val="1"/>
          <w:spacing w:val="-7"/>
          <w:sz w:val="32"/>
        </w:rPr>
        <w:t xml:space="preserve">5 </w:t>
      </w:r>
      <w:r>
        <w:rPr>
          <w:rFonts w:ascii="Times New Roman" w:hAnsi="Times New Roman"/>
          <w:b w:val="1"/>
          <w:spacing w:val="-4"/>
          <w:sz w:val="32"/>
        </w:rPr>
        <w:t>год</w:t>
      </w:r>
    </w:p>
    <w:p w14:paraId="09000000">
      <w:pPr>
        <w:spacing w:after="0" w:line="360" w:lineRule="auto"/>
        <w:ind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"/>
        <w:gridCol w:w="4709"/>
        <w:gridCol w:w="2365"/>
        <w:gridCol w:w="2916"/>
        <w:gridCol w:w="2916"/>
      </w:tblGrid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 мероприятия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мероприятия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исполнении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302" w:lineRule="exact"/>
              <w:ind w:firstLine="0" w:left="2486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I.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Организационное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правовое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обеспечение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реализации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>мер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беспечение действенного функционирования комиссии по </w:t>
            </w:r>
            <w:r>
              <w:rPr>
                <w:rFonts w:ascii="Times New Roman" w:hAnsi="Times New Roman"/>
                <w:sz w:val="24"/>
              </w:rPr>
              <w:t>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3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проведено 2 заседания комиссии. Протокол№1 от 10.03.2025г., №2 от 15.12.25г., все вопросы плана работы комиссии рассмотрены.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tabs>
                <w:tab w:leader="none" w:pos="2245" w:val="left"/>
                <w:tab w:leader="none" w:pos="3995" w:val="left"/>
                <w:tab w:leader="none" w:pos="5352" w:val="left"/>
                <w:tab w:leader="none" w:pos="7449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внутреннего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pacing w:val="-2"/>
                <w:sz w:val="24"/>
              </w:rPr>
              <w:t>эффективности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t>антикоррупционных мер в ГБУСОН РО «СРЦ Орловского района»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spacing w:after="0" w:line="315" w:lineRule="exact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Постоянно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Внутренний контроль эффективности реализации антикоррупционных мер ведется на постоянной основе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антикоррупционного законодательства и приведение правовых актов ГБУСОН РО «СРЦ Орловского района»,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E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приказ №24о/д от 09.01.2025г. «Об утверждении </w:t>
            </w:r>
            <w:r>
              <w:rPr>
                <w:rFonts w:ascii="Times New Roman" w:hAnsi="Times New Roman"/>
                <w:sz w:val="22"/>
              </w:rPr>
              <w:t xml:space="preserve">Плана мероприятий по противодействию коррупции в ГБУСОН РО «СРЦ Орловского района» на 2025г.». 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повышению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эффективности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контроля 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соблюдением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24"/>
              </w:rPr>
              <w:t>работниками ГБУСОН РО «СР</w:t>
            </w:r>
            <w:r>
              <w:rPr>
                <w:rFonts w:ascii="Times New Roman" w:hAnsi="Times New Roman"/>
                <w:sz w:val="24"/>
              </w:rPr>
              <w:t xml:space="preserve">Ц Орловского района» </w:t>
            </w:r>
            <w:r>
              <w:rPr>
                <w:rFonts w:ascii="Times New Roman" w:hAnsi="Times New Roman"/>
                <w:spacing w:val="-2"/>
                <w:sz w:val="24"/>
              </w:rPr>
              <w:t>требований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законодательства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противодействии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коррупции,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касающихся </w:t>
            </w:r>
            <w:r>
              <w:rPr>
                <w:rFonts w:ascii="Times New Roman" w:hAnsi="Times New Roman"/>
                <w:sz w:val="24"/>
              </w:rPr>
              <w:t>предотвращения и урегулирования конфликта интересов, в том числе за привлечением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таких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несоблюдения.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4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</w:t>
            </w:r>
            <w:r>
              <w:rPr>
                <w:rFonts w:ascii="Times New Roman" w:hAnsi="Times New Roman"/>
                <w:b w:val="0"/>
                <w:sz w:val="24"/>
              </w:rPr>
              <w:t>соблюдению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требований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</w:t>
            </w:r>
            <w:r>
              <w:rPr>
                <w:rFonts w:ascii="Times New Roman" w:hAnsi="Times New Roman"/>
                <w:b w:val="0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служебному</w:t>
            </w:r>
            <w:r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поведению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сотрудников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течении года ситуации конфликта интересов нет. уведомления от работников не поступали. все работники уведомлены о необходимости подавать уведомления в случае возникновения конфликта интересов. </w:t>
            </w:r>
          </w:p>
          <w:p w14:paraId="2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 w:firstLine="0" w:left="131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Профилактика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коррупционных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правонарушений.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оценки коррупционных рисков, возникающих при реализации ГБУСОН РО «СРЦ Орловского района» своих функций; 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Ежегодно,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24"/>
              </w:rPr>
              <w:t>апреля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 в ГБУСОН РО «СРЦ Орловского района»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заседании комиссии по противодействию коррупции протокол №1 10.03.2025г. принято решение оставить без изменений перечень коррупционно - опасных функций и перечень должностей, замещение которых связано с коррупционными рисками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выявлению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случаев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возникновения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конфликта интересов,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одной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сторон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являются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4"/>
              </w:rPr>
              <w:t>работники ГБУСОН РО «СРЦ Орловского района,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также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юридической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ответственности.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1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2025г. проводилась разъяснительная работа, фактов конфликта интересов не выявлено.</w:t>
            </w:r>
          </w:p>
          <w:p w14:paraId="34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уведомлений работников ГБУСОН РО «СРЦ Орловского района» о возникновении личной заинтересованности при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исполнении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должностных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обязанностей,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которая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приводит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может</w:t>
            </w:r>
            <w:r>
              <w:rPr>
                <w:rFonts w:ascii="Times New Roman" w:hAnsi="Times New Roman"/>
                <w:sz w:val="24"/>
              </w:rPr>
              <w:t xml:space="preserve"> привести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интересов.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8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</w:t>
            </w:r>
            <w:r>
              <w:rPr>
                <w:rFonts w:ascii="Times New Roman" w:hAnsi="Times New Roman"/>
                <w:b w:val="0"/>
                <w:sz w:val="24"/>
              </w:rPr>
              <w:t>соблюдению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требований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</w:t>
            </w:r>
            <w:r>
              <w:rPr>
                <w:rFonts w:ascii="Times New Roman" w:hAnsi="Times New Roman"/>
                <w:b w:val="0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служебному</w:t>
            </w:r>
            <w:r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поведению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сотрудников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2025 г. уведомления о возникновении личной заинтересованности не поступали.</w:t>
            </w:r>
          </w:p>
          <w:p w14:paraId="3B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tabs>
                <w:tab w:leader="none" w:pos="1886" w:val="left"/>
                <w:tab w:leader="none" w:pos="2979" w:val="left"/>
                <w:tab w:leader="none" w:pos="3504" w:val="left"/>
                <w:tab w:leader="none" w:pos="5463" w:val="left"/>
                <w:tab w:leader="none" w:pos="7266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работы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рассмотрению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уведомлений </w:t>
            </w:r>
            <w:r>
              <w:rPr>
                <w:rFonts w:ascii="Times New Roman" w:hAnsi="Times New Roman"/>
                <w:spacing w:val="-2"/>
                <w:sz w:val="24"/>
              </w:rPr>
              <w:t>работников ГБУСОН РО «СРЦ Орловского района»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фактах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целях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склонения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совершению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коррупционных правонарушений.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F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2025г. уведомления от работников ГБУСОН РО «СРЦ Орловского районе» о фактах обращения в целях склонения к совершению коррупционных правонарушений не поступали.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доведению до граждан, поступающих на работу в ГБУСОН РО «СРЦ Орловского района» положений действующего законодательства Российской Федерации и Ростовской области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противодействии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подпись,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фиксацией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факта </w:t>
            </w:r>
            <w:r>
              <w:rPr>
                <w:rFonts w:ascii="Times New Roman" w:hAnsi="Times New Roman"/>
                <w:sz w:val="24"/>
              </w:rPr>
              <w:t>ознакомления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журнале).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5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 поступлении на работу в ГБУСОН РО «СРЦ Орловского района» граждани ознакамливаются с действующим антикоррупционным законодательством под роспись.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301" w:lineRule="exact"/>
              <w:ind w:firstLine="0" w:left="2477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III.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Антикоррупционная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экспертиза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нормативных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правовых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актов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их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проектов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установленном порядке антикоррупционной экспертизы нормативных правовых актов ГБУСОН РО «СРЦ Орловского района» и их проектов с учетом мониторинга соответствующей правоприменительной практики.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C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экспертиза нормативных правовых актов проводится на постоянной основе.</w:t>
            </w:r>
          </w:p>
          <w:p w14:paraId="4F00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301" w:lineRule="exact"/>
              <w:ind w:firstLine="0" w:left="65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IV.</w:t>
            </w:r>
            <w:r>
              <w:rPr>
                <w:rFonts w:ascii="Times New Roman" w:hAnsi="Times New Roman"/>
                <w:b w:val="1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Антикоррупционная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в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сфере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закупок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товаров,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работ,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услуг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для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нужд ГБУСОН РО «СРЦ Орловского района»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tabs>
                <w:tab w:leader="none" w:pos="2895" w:val="left"/>
                <w:tab w:leader="none" w:pos="5381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pacing w:val="-2"/>
                <w:sz w:val="24"/>
              </w:rPr>
              <w:t>мероприятий</w:t>
            </w:r>
            <w:r>
              <w:rPr>
                <w:rFonts w:ascii="Times New Roman" w:hAnsi="Times New Roman"/>
                <w:sz w:val="24"/>
              </w:rPr>
              <w:t xml:space="preserve"> по выявлению личной заинтересованности работников ГБУСОН РО «СРЦ Орловского района» при осуществлении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закупок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товаров,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работ,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услуг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обеспечения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нужд</w:t>
            </w:r>
            <w:r>
              <w:rPr>
                <w:rFonts w:ascii="Times New Roman" w:hAnsi="Times New Roman"/>
                <w:sz w:val="24"/>
              </w:rPr>
              <w:t xml:space="preserve"> учреждения.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4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Приказ №40/8 от 09.02.2021г. «Об утверждении положения о взаимодействии подразделений (должностных лиц) по профилактике коррупционных и иных правонарушений с иными структурами, подразделениями и должностными лицами по вопросам выявления личной заинтересованности работников, которая приводит или может привести к конфликту интересов при осуществлении закупок» Ежегодно члены закупочной комиссии представляют информацию о родственниках, заполняют декларацию конфликта интересов. Личной заинтересованности работников при осуществлении закупок в 2024г. не выявлено.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tabs>
                <w:tab w:leader="none" w:pos="1748" w:val="left"/>
                <w:tab w:leader="none" w:pos="2220" w:val="left"/>
                <w:tab w:leader="none" w:pos="3654" w:val="left"/>
                <w:tab w:leader="none" w:pos="4416" w:val="left"/>
                <w:tab w:leader="none" w:pos="5026" w:val="left"/>
                <w:tab w:leader="none" w:pos="6700" w:val="left"/>
                <w:tab w:leader="none" w:pos="7171" w:val="left"/>
              </w:tabs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Разработка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принятие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мер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выявлению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минимизации </w:t>
            </w:r>
            <w:r>
              <w:rPr>
                <w:rFonts w:ascii="Times New Roman" w:hAnsi="Times New Roman"/>
                <w:sz w:val="24"/>
              </w:rPr>
              <w:t>коррупционных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рисков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осуществлении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закупок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товаров,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работ,</w:t>
            </w:r>
            <w:r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нужд</w:t>
            </w:r>
            <w:r>
              <w:rPr>
                <w:rFonts w:ascii="Times New Roman" w:hAnsi="Times New Roman"/>
                <w:sz w:val="24"/>
              </w:rPr>
              <w:t xml:space="preserve"> учреждения.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A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Проверяется информация об участниках закупки (форма№2) оформляется результат проверки (форма№3)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304" w:lineRule="exact"/>
              <w:ind w:firstLine="0" w:left="3921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V.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Антикоррупционный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мониторинг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 обобщение информации о фактах коррупции в ГБУСОН РО «СРЦ Орловского района»; принятие мер по выявлению причин и условий, способствующих коррупционным проявлениям.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Ежеквартально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Фактов коррупции в ГБУСОН РО «СРЦ Орловского района» в 2025г. не выявлено.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301" w:lineRule="exact"/>
              <w:ind w:firstLine="0" w:left="3679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VI.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Информационное</w:t>
            </w:r>
            <w:r>
              <w:rPr>
                <w:rFonts w:ascii="Times New Roman" w:hAnsi="Times New Roman"/>
                <w:b w:val="1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обеспечение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антикоррупционной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работы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официальном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сайте ГБУСОН РО «СРЦ Орловского района»</w:t>
            </w:r>
            <w:r>
              <w:rPr>
                <w:rFonts w:ascii="Times New Roman" w:hAnsi="Times New Roman"/>
                <w:sz w:val="24"/>
              </w:rPr>
              <w:t xml:space="preserve"> актуальной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 об антикоррупционной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деятельности (с </w:t>
            </w:r>
            <w:r>
              <w:rPr>
                <w:rFonts w:ascii="Times New Roman" w:hAnsi="Times New Roman"/>
                <w:spacing w:val="-2"/>
                <w:sz w:val="24"/>
              </w:rPr>
              <w:t>учетом</w:t>
            </w:r>
          </w:p>
          <w:p w14:paraId="66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требований утвержденных приказом Министерства труда и социальной защиты Российской Федерации от 07.10.2013 № 530н).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68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69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мере </w:t>
            </w:r>
            <w:r>
              <w:rPr>
                <w:rFonts w:ascii="Times New Roman" w:hAnsi="Times New Roman"/>
                <w:spacing w:val="-2"/>
                <w:sz w:val="24"/>
              </w:rPr>
              <w:t>необходимости)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течении 2025г. на сайте ГБУСОН РО «СРЦ Орловского района» размещалась информация об антикоррупционной деятельности учреждения (план работы комиссии по противодействию коррупции в учреждении, протоколы заседания комиссии по противодействию коррупции, план мероприятий по противодействию коррупции в учреждении)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возможности оперативного представления гражданами и организациями информации о фактах коррупции в минтруд области посредством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функционирования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«телефона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доверия»,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также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приема</w:t>
            </w:r>
          </w:p>
          <w:p w14:paraId="6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письменных сообщений по вопросам противодействия коррупции, поступающих в министерство.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0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сайте учреждения в разделе «Противодействие коррупции» размещены телефоны Минтруда, ОВД, Прокуратуры для оперативного представления информации о фактах коррупции.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301" w:lineRule="exact"/>
              <w:ind w:firstLine="0" w:left="3473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VII.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Антикоррупционное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образование,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просвещение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пропаганда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профессиональному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развитию в области противодействия коррупции работников ГБУСОН РО «СРЦ Орловского района», в должностные обязанности которых входит участие в противодействии коррупции, в том числе их обучения по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дополнительным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профессиональным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программам</w:t>
            </w:r>
            <w:r>
              <w:rPr>
                <w:rFonts w:ascii="Times New Roman" w:hAnsi="Times New Roman"/>
                <w:spacing w:val="76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области</w:t>
            </w:r>
          </w:p>
          <w:p w14:paraId="76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противодействия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8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 xml:space="preserve"> 2025г. году обучение специалиста ответственного за противодействие коррупции не проводилось.</w:t>
            </w:r>
          </w:p>
          <w:p w14:paraId="7B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профессиональному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развитию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области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противодействия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коррупции работников ГБУСОН РО «СРЦ Орловского района», в должностные обязанности которых входит участие в проведении закупок товаров, работ, услуг для обеспечения нужд учреждения, в том числе их </w:t>
            </w:r>
            <w:r>
              <w:rPr>
                <w:rFonts w:ascii="Times New Roman" w:hAnsi="Times New Roman"/>
                <w:spacing w:val="-2"/>
                <w:sz w:val="28"/>
              </w:rPr>
              <w:t>обучения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дополнительным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профессиональным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программам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области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противодействия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F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2025г. году обучение специалистов ответственного за осуществление закупок, по антикоррупционному законод</w:t>
            </w:r>
            <w:r>
              <w:rPr>
                <w:rFonts w:ascii="Times New Roman" w:hAnsi="Times New Roman"/>
                <w:sz w:val="24"/>
              </w:rPr>
              <w:t>ательству не проводилось.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tabs>
                <w:tab w:leader="none" w:pos="560" w:val="left"/>
                <w:tab w:leader="none" w:pos="2378" w:val="left"/>
              </w:tabs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совещаний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(обучающих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мероприятий)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с работниками ГБУСОН РО «СРЦ Орловского района» </w:t>
            </w:r>
            <w:r>
              <w:rPr>
                <w:rFonts w:ascii="Times New Roman" w:hAnsi="Times New Roman"/>
                <w:sz w:val="28"/>
              </w:rPr>
              <w:t>по вопросам противодействия 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85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декабря 2025г. проведено совещание и ежегодное ознакомление (под роспись)</w:t>
            </w:r>
            <w:r>
              <w:rPr>
                <w:rFonts w:ascii="Times New Roman" w:hAnsi="Times New Roman"/>
                <w:sz w:val="22"/>
              </w:rPr>
              <w:t xml:space="preserve"> сотрудников с действующим законодательством по противодействию коррупции.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обучающих семинаров - совещаний с работниками ГБУСОН РО «СРЦ Орловского района» в целях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антикоррупционного просвещения, правового воспитания, популяризации </w:t>
            </w:r>
            <w:r>
              <w:rPr>
                <w:rFonts w:ascii="Times New Roman" w:hAnsi="Times New Roman"/>
                <w:sz w:val="28"/>
              </w:rPr>
              <w:t>этических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стандартов</w:t>
            </w:r>
            <w:r>
              <w:rPr>
                <w:rFonts w:ascii="Times New Roman" w:hAnsi="Times New Roman"/>
                <w:spacing w:val="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поведения,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также</w:t>
            </w:r>
            <w:r>
              <w:rPr>
                <w:rFonts w:ascii="Times New Roman" w:hAnsi="Times New Roman"/>
                <w:spacing w:val="39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актуальным</w:t>
            </w:r>
            <w:r>
              <w:rPr>
                <w:rFonts w:ascii="Times New Roman" w:hAnsi="Times New Roman"/>
                <w:spacing w:val="39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8"/>
              </w:rPr>
              <w:t>вопросам</w:t>
            </w:r>
          </w:p>
          <w:p w14:paraId="8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применения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законодательства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о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противодействии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8C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8D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итоговый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доклад до 10.12.2025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0.11.25г., </w:t>
            </w:r>
            <w:r>
              <w:rPr>
                <w:rFonts w:ascii="Times New Roman" w:hAnsi="Times New Roman"/>
                <w:sz w:val="22"/>
              </w:rPr>
              <w:t xml:space="preserve"> в рамках Всероссийского дня правовой помощи детям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 «Круглый стол» с</w:t>
            </w:r>
            <w:r>
              <w:rPr>
                <w:rFonts w:ascii="Times New Roman" w:hAnsi="Times New Roman"/>
                <w:sz w:val="22"/>
              </w:rPr>
              <w:t xml:space="preserve"> несовершеннолетними и их родителям (законным представителям)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 различным вопросам в рамках действующего законодательства.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мероприятий, посвященных Международному дню борьбы с коррупцией.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Ежегодно,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декабря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09.12.24г., проведен «Круглый стол» посвященный Международному дню борьбы с коррупцией, на котором проведено ознакомление воспитанников и сотрудников с действующим законодательством по противодействию коррупции.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VIII. Иные мероприятия по противодействию коррупции.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работы по актуализации информации, размещенной на информационных стендах в здании ГБУСОН РО «СРЦ Орловского района» направленной на профилактику коррупционных и иных правонарушений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стороны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учреждения,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а</w:t>
            </w:r>
          </w:p>
          <w:p w14:paraId="99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также информации об адресах и телефонах, по которым можно сообщить о фактах 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9B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мере </w:t>
            </w:r>
            <w:r>
              <w:rPr>
                <w:rFonts w:ascii="Times New Roman" w:hAnsi="Times New Roman"/>
                <w:spacing w:val="-2"/>
                <w:sz w:val="24"/>
              </w:rPr>
              <w:t>необходимости)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2025г. информация размещалась и актуализировалась по мере необходимости.</w:t>
            </w:r>
          </w:p>
        </w:tc>
      </w:tr>
    </w:tbl>
    <w:p w14:paraId="9E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9F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A0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A1000000">
      <w:pPr>
        <w:spacing w:after="0" w:line="360" w:lineRule="auto"/>
        <w:ind/>
        <w:rPr>
          <w:rFonts w:ascii="Times New Roman" w:hAnsi="Times New Roman"/>
          <w:sz w:val="24"/>
        </w:rPr>
      </w:pPr>
    </w:p>
    <w:sectPr>
      <w:pgSz w:h="11908" w:orient="landscape" w:w="16848"/>
      <w:pgMar w:bottom="992" w:footer="708" w:gutter="0" w:header="708" w:left="1417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Standard"/>
    <w:link w:val="Style_10_ch"/>
    <w:pPr>
      <w:widowControl w:val="0"/>
      <w:spacing w:after="0" w:line="240" w:lineRule="auto"/>
      <w:ind/>
    </w:pPr>
    <w:rPr>
      <w:rFonts w:ascii="Arial" w:hAnsi="Arial"/>
      <w:sz w:val="21"/>
    </w:rPr>
  </w:style>
  <w:style w:styleId="Style_10_ch" w:type="character">
    <w:name w:val="Standard"/>
    <w:link w:val="Style_10"/>
    <w:rPr>
      <w:rFonts w:ascii="Arial" w:hAnsi="Arial"/>
      <w:sz w:val="21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"/>
    <w:link w:val="Style_19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9_ch" w:type="character">
    <w:name w:val="Default"/>
    <w:link w:val="Style_19"/>
    <w:rPr>
      <w:rFonts w:ascii="Times New Roman" w:hAnsi="Times New Roman"/>
      <w:color w:val="000000"/>
      <w:sz w:val="24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2025-12-23T13:27:32Z</dcterms:modified>
</cp:coreProperties>
</file>