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п. Орловский                                            </w:t>
      </w:r>
      <w:r>
        <w:rPr>
          <w:rFonts w:ascii="Times New Roman" w:hAnsi="Times New Roman"/>
          <w:b w:val="0"/>
          <w:sz w:val="28"/>
        </w:rPr>
        <w:t>№1                                                    27.06.2024г.</w:t>
      </w: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Присутствовали:</w:t>
      </w:r>
      <w:r>
        <w:rPr>
          <w:rFonts w:ascii="Times New Roman" w:hAnsi="Times New Roman"/>
          <w:b w:val="0"/>
          <w:sz w:val="28"/>
          <w:highlight w:val="white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Повестка дня:</w:t>
      </w:r>
    </w:p>
    <w:p w14:paraId="11000000">
      <w:pPr>
        <w:numPr>
          <w:numId w:val="1"/>
        </w:num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«О мерах 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(докладчик – заместитель директора Е. Н. Князева).</w:t>
      </w:r>
    </w:p>
    <w:p w14:paraId="12000000">
      <w:pPr>
        <w:numPr>
          <w:numId w:val="1"/>
        </w:num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«Рассмотрение отчета о работе по противодействию коррупции в ГБУСОН РО «СРЦ Орловского района» за 1 полугодие 2024 год» (докладчик юрисконсульт Чекалов М. Ю.</w:t>
      </w:r>
      <w:r>
        <w:rPr>
          <w:rFonts w:ascii="Times New Roman" w:hAnsi="Times New Roman"/>
          <w:b w:val="0"/>
          <w:sz w:val="28"/>
        </w:rPr>
        <w:t>).</w:t>
      </w:r>
    </w:p>
    <w:p w14:paraId="13000000">
      <w:pPr>
        <w:numPr>
          <w:numId w:val="1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 коррупционно - опасных функций в ГБУСОН РО «СРЦ Орловского района» и р</w:t>
      </w:r>
      <w:r>
        <w:rPr>
          <w:rFonts w:ascii="Times New Roman" w:hAnsi="Times New Roman"/>
          <w:sz w:val="28"/>
        </w:rPr>
        <w:t xml:space="preserve">ассмотрение перечня должностей сотрудников </w:t>
      </w:r>
      <w:r>
        <w:rPr>
          <w:rFonts w:ascii="Times New Roman" w:hAnsi="Times New Roman"/>
          <w:sz w:val="28"/>
        </w:rPr>
        <w:t>ГБУСОН РО «СРЦ Орловского района» связанных с выполнением коррупционно – опасных функций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докладчик юрисконсульт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</w:p>
    <w:p w14:paraId="1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1.1. По первому вопросу повестки заседания комиссии выступила заместитель директора ГБУСОН РО «СРЦ Орловского района» Елена Николаевна Князева, которая в своем выступлении рассказала о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мерах 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</w:p>
    <w:p w14:paraId="1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1.1.1. Своевременно</w:t>
      </w:r>
      <w:r>
        <w:rPr>
          <w:rFonts w:ascii="Times New Roman" w:hAnsi="Times New Roman"/>
          <w:b w:val="0"/>
          <w:color w:val="000000"/>
          <w:sz w:val="28"/>
        </w:rPr>
        <w:t xml:space="preserve"> направл</w:t>
      </w:r>
      <w:r>
        <w:rPr>
          <w:rFonts w:ascii="Times New Roman" w:hAnsi="Times New Roman"/>
          <w:b w:val="0"/>
          <w:color w:val="000000"/>
          <w:sz w:val="28"/>
        </w:rPr>
        <w:t>яется</w:t>
      </w:r>
      <w:r>
        <w:rPr>
          <w:rFonts w:ascii="Times New Roman" w:hAnsi="Times New Roman"/>
          <w:b w:val="0"/>
          <w:color w:val="000000"/>
          <w:sz w:val="28"/>
        </w:rPr>
        <w:t> достоверная информация</w:t>
      </w:r>
      <w:r>
        <w:rPr>
          <w:rFonts w:ascii="Times New Roman" w:hAnsi="Times New Roman"/>
          <w:b w:val="0"/>
          <w:color w:val="000000"/>
          <w:sz w:val="28"/>
        </w:rPr>
        <w:t xml:space="preserve"> в Управление Федерального казначейства о заключении, исполнении, изменении и расторжении контракта,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2, 3     ст. 103 Закона № 44-ФЗ.</w:t>
      </w:r>
    </w:p>
    <w:p w14:paraId="17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1.1.2. Не допускаются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8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обязательного условия о порядке и сроках оформления результатов приемки поставленного товара (работы, услуги) в соответствии с требованиями ч. 13 ст. 34 Закона № 44-ФЗ;</w:t>
      </w:r>
    </w:p>
    <w:p w14:paraId="19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обязательного условия об ответственности заказчика и поставщика (подрядчика, исполнителя) за нарушение срока, неисполнения или ненадлежащее исполнение контракта либо установления размера штрафа с нарушением в соответствии с требованиями ч. 4 – 8 ст. 34 Закона № 44-ФЗ;</w:t>
      </w:r>
    </w:p>
    <w:p w14:paraId="1A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в </w:t>
      </w:r>
      <w:r>
        <w:rPr>
          <w:rFonts w:ascii="Times New Roman" w:hAnsi="Times New Roman"/>
          <w:b w:val="0"/>
          <w:color w:val="000000"/>
          <w:sz w:val="28"/>
        </w:rPr>
        <w:t>контрактах</w:t>
      </w:r>
      <w:r>
        <w:rPr>
          <w:rFonts w:ascii="Times New Roman" w:hAnsi="Times New Roman"/>
          <w:b w:val="0"/>
          <w:color w:val="000000"/>
          <w:sz w:val="28"/>
        </w:rPr>
        <w:t xml:space="preserve"> обоснования и расчета его цены в соответствии с требованиями ч. 4 ст. 93 Закона № 44-ФЗ;</w:t>
      </w:r>
    </w:p>
    <w:p w14:paraId="1B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отсутствие отчета о невозможности или нецелесообразности использования иных способов определения подрядчика при заключении контракта с единственным поставщиком (подрядчиком, исполнителем)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3 ст. 93 Закона № 44-ФЗ;</w:t>
      </w:r>
    </w:p>
    <w:p w14:paraId="1C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заключение контрактов с единственным поставщиком (подрядчиком, исполнителем) в которых не содержится условие, что цена контракта является твердой и определяется на весь срок исполнения контракта в </w:t>
      </w:r>
      <w:r>
        <w:rPr>
          <w:rFonts w:ascii="Times New Roman" w:hAnsi="Times New Roman"/>
          <w:b w:val="0"/>
          <w:color w:val="000000"/>
          <w:sz w:val="28"/>
        </w:rPr>
        <w:t>соответствии</w:t>
      </w:r>
      <w:r>
        <w:rPr>
          <w:rFonts w:ascii="Times New Roman" w:hAnsi="Times New Roman"/>
          <w:b w:val="0"/>
          <w:color w:val="000000"/>
          <w:sz w:val="28"/>
        </w:rPr>
        <w:t xml:space="preserve"> с требованиями ч. 2 ст. 34 Закона № 44-ФЗ.</w:t>
      </w:r>
    </w:p>
    <w:p w14:paraId="1D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1.1.3. Своевременно размещаются</w:t>
      </w:r>
      <w:r>
        <w:rPr>
          <w:rFonts w:ascii="Times New Roman" w:hAnsi="Times New Roman"/>
          <w:b w:val="0"/>
          <w:color w:val="000000"/>
          <w:sz w:val="28"/>
        </w:rPr>
        <w:t xml:space="preserve"> в единой информационной системе в сфере закупок:</w:t>
      </w:r>
    </w:p>
    <w:p w14:paraId="1E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отчеты об исполнении контрактов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9 ст. 94 Закона № 44-ФЗ;</w:t>
      </w:r>
    </w:p>
    <w:p w14:paraId="1F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документы о приемке поставленного товара, выполненной работы, оказанной услуги по результатам исполнения контрактов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9 ст. 94 закона № 44-ФЗ;</w:t>
      </w:r>
    </w:p>
    <w:p w14:paraId="20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извещения об осуществлении закупки у единственного поставщика (подрядчика, исполнителя) в соответствии с требованиями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. 2 ст. 93 Закона      № 44-ФЗ.</w:t>
      </w:r>
    </w:p>
    <w:p w14:paraId="21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1.1.4. Своевременно размеща</w:t>
      </w:r>
      <w:r>
        <w:rPr>
          <w:rFonts w:ascii="Times New Roman" w:hAnsi="Times New Roman"/>
          <w:b w:val="0"/>
          <w:color w:val="000000"/>
          <w:sz w:val="28"/>
        </w:rPr>
        <w:t>ется</w:t>
      </w:r>
      <w:r>
        <w:rPr>
          <w:rFonts w:ascii="Times New Roman" w:hAnsi="Times New Roman"/>
          <w:b w:val="0"/>
          <w:color w:val="000000"/>
          <w:sz w:val="28"/>
        </w:rPr>
        <w:t xml:space="preserve"> утвержденный План-график</w:t>
      </w:r>
      <w:r>
        <w:rPr>
          <w:rFonts w:ascii="Times New Roman" w:hAnsi="Times New Roman"/>
          <w:b w:val="0"/>
          <w:color w:val="000000"/>
          <w:sz w:val="28"/>
        </w:rPr>
        <w:t> осуществления закупок на текущий финансовый год и обеспечить достоверность его сведений.</w:t>
      </w:r>
    </w:p>
    <w:p w14:paraId="22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1.1.5. Планируются закуп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основе оценки реальной потребности</w:t>
      </w:r>
      <w:r>
        <w:rPr>
          <w:rFonts w:ascii="Times New Roman" w:hAnsi="Times New Roman"/>
          <w:b w:val="0"/>
          <w:color w:val="000000"/>
          <w:sz w:val="28"/>
        </w:rPr>
        <w:t> в товарах, работах, услугах с учетом исполнения обязательств по контрактам за предыдущие периоды.</w:t>
      </w:r>
    </w:p>
    <w:p w14:paraId="23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1.1.6. Закупки у субъектов малого предпринимательства и социально ориентированных некоммерческих организаций осуществля</w:t>
      </w:r>
      <w:r>
        <w:rPr>
          <w:rFonts w:ascii="Times New Roman" w:hAnsi="Times New Roman"/>
          <w:b w:val="0"/>
          <w:color w:val="000000"/>
          <w:sz w:val="28"/>
        </w:rPr>
        <w:t>ются</w:t>
      </w:r>
      <w:r>
        <w:rPr>
          <w:rFonts w:ascii="Times New Roman" w:hAnsi="Times New Roman"/>
          <w:b w:val="0"/>
          <w:color w:val="000000"/>
          <w:sz w:val="28"/>
        </w:rPr>
        <w:t xml:space="preserve"> в объеме, предусмотренном ч. 1 ст. 30</w:t>
      </w:r>
      <w:r>
        <w:rPr>
          <w:rFonts w:ascii="Times New Roman" w:hAnsi="Times New Roman"/>
          <w:b w:val="0"/>
          <w:color w:val="000000"/>
          <w:sz w:val="28"/>
        </w:rPr>
        <w:t> Закона № 44-ФЗ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(</w:t>
      </w:r>
      <w:r>
        <w:rPr>
          <w:rFonts w:ascii="Times New Roman" w:hAnsi="Times New Roman"/>
          <w:b w:val="0"/>
          <w:color w:val="000000"/>
          <w:sz w:val="28"/>
        </w:rPr>
        <w:t>не менее 25 %)</w:t>
      </w:r>
    </w:p>
    <w:p w14:paraId="24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1.1.7. В случае надлежащего исполнения государственного контракта поставщиком (подрядчиком, исполнителем),</w:t>
      </w:r>
      <w:r>
        <w:rPr>
          <w:rFonts w:ascii="Times New Roman" w:hAnsi="Times New Roman"/>
          <w:b w:val="0"/>
          <w:color w:val="000000"/>
          <w:sz w:val="28"/>
        </w:rPr>
        <w:t> обеспечивается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соблюдение требований законодательства в части возврата обеспечения исполнения контракта поставщику</w:t>
      </w:r>
      <w:r>
        <w:rPr>
          <w:rFonts w:ascii="Times New Roman" w:hAnsi="Times New Roman"/>
          <w:b w:val="0"/>
          <w:color w:val="000000"/>
          <w:sz w:val="28"/>
        </w:rPr>
        <w:t> (подрядчику, исполнителю).</w:t>
      </w:r>
    </w:p>
    <w:p w14:paraId="25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1.1.8. Не допускаются</w:t>
      </w:r>
      <w:r>
        <w:rPr>
          <w:rFonts w:ascii="Times New Roman" w:hAnsi="Times New Roman"/>
          <w:b w:val="0"/>
          <w:color w:val="000000"/>
          <w:sz w:val="28"/>
        </w:rPr>
        <w:t xml:space="preserve"> нарушения порядка осуществления закупок в части опубликования</w:t>
      </w:r>
      <w:r>
        <w:rPr>
          <w:rFonts w:ascii="Times New Roman" w:hAnsi="Times New Roman"/>
          <w:b w:val="0"/>
          <w:color w:val="000000"/>
          <w:sz w:val="28"/>
        </w:rPr>
        <w:t> в единой информационной системе в сфере закупок информации и документов, размещение которых предусмотрено в соответствии с законодательством РФ о контрактной системе в сфере закупок.</w:t>
      </w:r>
    </w:p>
    <w:p w14:paraId="2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1.1.9. Проводятся</w:t>
      </w:r>
      <w:r>
        <w:rPr>
          <w:rFonts w:ascii="Times New Roman" w:hAnsi="Times New Roman"/>
          <w:b w:val="0"/>
          <w:color w:val="000000"/>
          <w:sz w:val="28"/>
        </w:rPr>
        <w:t xml:space="preserve"> экспертизы результатов исполнения контракта,</w:t>
      </w:r>
      <w:r>
        <w:rPr>
          <w:rFonts w:ascii="Times New Roman" w:hAnsi="Times New Roman"/>
          <w:b w:val="0"/>
          <w:color w:val="000000"/>
          <w:sz w:val="28"/>
        </w:rPr>
        <w:t> в части их соответствия условиям контракта, с отражением таких результатов в соответствующем документе.</w:t>
      </w:r>
    </w:p>
    <w:p w14:paraId="27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1.1.10. Не допускается</w:t>
      </w:r>
      <w:r>
        <w:rPr>
          <w:rFonts w:ascii="Times New Roman" w:hAnsi="Times New Roman"/>
          <w:b w:val="0"/>
          <w:color w:val="000000"/>
          <w:sz w:val="28"/>
        </w:rPr>
        <w:t xml:space="preserve"> заключение контракта</w:t>
      </w:r>
      <w:r>
        <w:rPr>
          <w:rFonts w:ascii="Times New Roman" w:hAnsi="Times New Roman"/>
          <w:b w:val="0"/>
          <w:color w:val="000000"/>
          <w:sz w:val="28"/>
        </w:rPr>
        <w:t> по результатам определения поставщика (подрядчика, исполнителя) </w:t>
      </w:r>
      <w:r>
        <w:rPr>
          <w:rFonts w:ascii="Times New Roman" w:hAnsi="Times New Roman"/>
          <w:b w:val="0"/>
          <w:color w:val="000000"/>
          <w:sz w:val="28"/>
        </w:rPr>
        <w:t>с нарушением объявленных условий определения поставщика (подрядчика, исполнителя) или условий исполнения контракта</w:t>
      </w:r>
      <w:r>
        <w:rPr>
          <w:rFonts w:ascii="Times New Roman" w:hAnsi="Times New Roman"/>
          <w:b w:val="0"/>
          <w:color w:val="000000"/>
          <w:sz w:val="28"/>
        </w:rPr>
        <w:t xml:space="preserve">, предложенных лицом, с которым в </w:t>
      </w:r>
      <w:r>
        <w:rPr>
          <w:rFonts w:ascii="Times New Roman" w:hAnsi="Times New Roman"/>
          <w:b w:val="0"/>
          <w:color w:val="000000"/>
          <w:sz w:val="28"/>
        </w:rPr>
        <w:t>соответствии</w:t>
      </w:r>
      <w:r>
        <w:rPr>
          <w:rFonts w:ascii="Times New Roman" w:hAnsi="Times New Roman"/>
          <w:b w:val="0"/>
          <w:color w:val="000000"/>
          <w:sz w:val="28"/>
        </w:rPr>
        <w:t xml:space="preserve"> с законодательством РФ о контрактной системе в сфере закупок заключается контракт.</w:t>
      </w:r>
    </w:p>
    <w:p w14:paraId="28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1.1.11. Не </w:t>
      </w:r>
      <w:r>
        <w:rPr>
          <w:rFonts w:ascii="Times New Roman" w:hAnsi="Times New Roman"/>
          <w:b w:val="0"/>
          <w:color w:val="000000"/>
          <w:sz w:val="28"/>
        </w:rPr>
        <w:t xml:space="preserve">допускается </w:t>
      </w:r>
      <w:r>
        <w:rPr>
          <w:rFonts w:ascii="Times New Roman" w:hAnsi="Times New Roman"/>
          <w:b w:val="0"/>
          <w:color w:val="000000"/>
          <w:sz w:val="28"/>
        </w:rPr>
        <w:t>нарушение принципов</w:t>
      </w:r>
      <w:r>
        <w:rPr>
          <w:rFonts w:ascii="Times New Roman" w:hAnsi="Times New Roman"/>
          <w:b w:val="0"/>
          <w:color w:val="000000"/>
          <w:sz w:val="28"/>
        </w:rPr>
        <w:t> контрактной системы в сфере закупок </w:t>
      </w:r>
      <w:r>
        <w:rPr>
          <w:rFonts w:ascii="Times New Roman" w:hAnsi="Times New Roman"/>
          <w:b w:val="0"/>
          <w:color w:val="000000"/>
          <w:sz w:val="28"/>
        </w:rPr>
        <w:t>в части создания условий, неблагоприятных для потенциальных участников закупок</w:t>
      </w:r>
      <w:r>
        <w:rPr>
          <w:rFonts w:ascii="Times New Roman" w:hAnsi="Times New Roman"/>
          <w:b w:val="0"/>
          <w:color w:val="000000"/>
          <w:sz w:val="28"/>
        </w:rPr>
        <w:t>, по срокам исполнения контракта.</w:t>
      </w:r>
    </w:p>
    <w:p w14:paraId="29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1.1.12. Установлен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контроль за</w:t>
      </w:r>
      <w:r>
        <w:rPr>
          <w:rFonts w:ascii="Times New Roman" w:hAnsi="Times New Roman"/>
          <w:b w:val="0"/>
          <w:color w:val="000000"/>
          <w:sz w:val="28"/>
        </w:rPr>
        <w:t xml:space="preserve"> результативностью использования бюджетных средств, направленных на исполнение контрактов.</w:t>
      </w:r>
    </w:p>
    <w:p w14:paraId="2A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1.1.13. Не допуска</w:t>
      </w:r>
      <w:r>
        <w:rPr>
          <w:rFonts w:ascii="Times New Roman" w:hAnsi="Times New Roman"/>
          <w:b w:val="0"/>
          <w:color w:val="000000"/>
          <w:sz w:val="28"/>
        </w:rPr>
        <w:t>ются</w:t>
      </w:r>
      <w:r>
        <w:rPr>
          <w:rFonts w:ascii="Times New Roman" w:hAnsi="Times New Roman"/>
          <w:b w:val="0"/>
          <w:color w:val="000000"/>
          <w:sz w:val="28"/>
        </w:rPr>
        <w:t xml:space="preserve"> нарушения исполнения расходных обязательств</w:t>
      </w:r>
      <w:r>
        <w:rPr>
          <w:rFonts w:ascii="Times New Roman" w:hAnsi="Times New Roman"/>
          <w:b w:val="0"/>
          <w:color w:val="000000"/>
          <w:sz w:val="28"/>
        </w:rPr>
        <w:t>,</w:t>
      </w:r>
    </w:p>
    <w:p w14:paraId="2B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приводящих к нецелевому расходованию бюджетных сре</w:t>
      </w:r>
      <w:r>
        <w:rPr>
          <w:rFonts w:ascii="Times New Roman" w:hAnsi="Times New Roman"/>
          <w:b w:val="0"/>
          <w:color w:val="000000"/>
          <w:sz w:val="28"/>
        </w:rPr>
        <w:t>дств пр</w:t>
      </w:r>
      <w:r>
        <w:rPr>
          <w:rFonts w:ascii="Times New Roman" w:hAnsi="Times New Roman"/>
          <w:b w:val="0"/>
          <w:color w:val="000000"/>
          <w:sz w:val="28"/>
        </w:rPr>
        <w:t>и осуществлении закупок.</w:t>
      </w:r>
    </w:p>
    <w:p w14:paraId="2C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1.1.14. В целях повышения эффективности закупочной деятельности </w:t>
      </w:r>
      <w:r>
        <w:rPr>
          <w:rFonts w:ascii="Times New Roman" w:hAnsi="Times New Roman"/>
          <w:b w:val="0"/>
          <w:color w:val="000000"/>
          <w:sz w:val="28"/>
        </w:rPr>
        <w:t>анализируется</w:t>
      </w:r>
      <w:r>
        <w:rPr>
          <w:rFonts w:ascii="Times New Roman" w:hAnsi="Times New Roman"/>
          <w:b w:val="0"/>
          <w:color w:val="000000"/>
          <w:sz w:val="28"/>
        </w:rPr>
        <w:t xml:space="preserve"> причины признания конкурентных процедур несостоявшимис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>(</w:t>
      </w:r>
      <w:r>
        <w:rPr>
          <w:rFonts w:ascii="Times New Roman" w:hAnsi="Times New Roman"/>
          <w:b w:val="0"/>
          <w:color w:val="000000"/>
          <w:sz w:val="28"/>
        </w:rPr>
        <w:t xml:space="preserve"> на примерах других организаций) и приняты меры по отсутствию</w:t>
      </w:r>
      <w:r>
        <w:rPr>
          <w:rFonts w:ascii="Times New Roman" w:hAnsi="Times New Roman"/>
          <w:b w:val="0"/>
          <w:color w:val="000000"/>
          <w:sz w:val="28"/>
        </w:rPr>
        <w:t xml:space="preserve"> таких случаев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2D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1.1.15.  В целях определения реальной НМЦК </w:t>
      </w:r>
      <w:r>
        <w:rPr>
          <w:rFonts w:ascii="Times New Roman" w:hAnsi="Times New Roman"/>
          <w:b w:val="0"/>
          <w:color w:val="000000"/>
          <w:sz w:val="28"/>
        </w:rPr>
        <w:t>при использовании метода сопоставимых рыночных цен использовать более трех цен</w:t>
      </w:r>
      <w:r>
        <w:rPr>
          <w:rFonts w:ascii="Times New Roman" w:hAnsi="Times New Roman"/>
          <w:b w:val="0"/>
          <w:color w:val="000000"/>
          <w:sz w:val="28"/>
        </w:rPr>
        <w:t> товара, работы, услуги, предлагаемых различными поставщиками.</w:t>
      </w:r>
    </w:p>
    <w:p w14:paraId="2E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1.1.16. Принят</w:t>
      </w:r>
      <w:r>
        <w:rPr>
          <w:rFonts w:ascii="Times New Roman" w:hAnsi="Times New Roman"/>
          <w:b w:val="0"/>
          <w:color w:val="000000"/>
          <w:sz w:val="28"/>
        </w:rPr>
        <w:t>ы</w:t>
      </w:r>
      <w:r>
        <w:rPr>
          <w:rFonts w:ascii="Times New Roman" w:hAnsi="Times New Roman"/>
          <w:b w:val="0"/>
          <w:color w:val="000000"/>
          <w:sz w:val="28"/>
        </w:rPr>
        <w:t xml:space="preserve"> меры по взысканию пеней за нарушение сроков исполнения контрактов.</w:t>
      </w:r>
    </w:p>
    <w:p w14:paraId="2F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1.1.17. Обеспечивается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применение антидемпинговых мер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b w:val="0"/>
          <w:sz w:val="28"/>
        </w:rPr>
        <w:t xml:space="preserve">проделанную работу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по предупреждению нарушений в сфере закупок для нужд ГБУСОН РО «СРЦ Орловского района»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считать удовлетворительной.</w:t>
      </w:r>
    </w:p>
    <w:p w14:paraId="3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3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3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34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35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6000000">
      <w:pPr>
        <w:tabs>
          <w:tab w:leader="none" w:pos="7000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 второму вопросу повестки слушали юрисконсульта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Чекалова Максима Юрьевича</w:t>
      </w:r>
      <w:r>
        <w:rPr>
          <w:rFonts w:ascii="Times New Roman" w:hAnsi="Times New Roman"/>
          <w:sz w:val="28"/>
        </w:rPr>
        <w:t>, который в своем выступлении обозначил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были  проведены  в учреждении в течение 1 полугодия  2024 года:</w:t>
      </w:r>
    </w:p>
    <w:p w14:paraId="37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мониторинг всех изданных локальных актов, на предмет соответствия </w:t>
      </w:r>
      <w:r>
        <w:rPr>
          <w:rFonts w:ascii="Times New Roman" w:hAnsi="Times New Roman"/>
          <w:sz w:val="28"/>
        </w:rPr>
        <w:t>действующему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законодательству;</w:t>
      </w:r>
    </w:p>
    <w:p w14:paraId="38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проведена ревизия ранее </w:t>
      </w:r>
      <w:r>
        <w:rPr>
          <w:rFonts w:ascii="Times New Roman" w:hAnsi="Times New Roman"/>
          <w:sz w:val="28"/>
        </w:rPr>
        <w:t>изданных</w:t>
      </w:r>
      <w:r>
        <w:rPr>
          <w:rFonts w:ascii="Times New Roman" w:hAnsi="Times New Roman"/>
          <w:sz w:val="28"/>
        </w:rPr>
        <w:t xml:space="preserve"> НПА по противодействию коррупцию,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НПА обновлены;</w:t>
      </w:r>
    </w:p>
    <w:p w14:paraId="39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осуществляется контроль над соблюдением правил внутреннего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z w:val="28"/>
        </w:rPr>
        <w:t xml:space="preserve"> распорядка и положений код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кса этики  и служебного поведения  работников;</w:t>
      </w:r>
    </w:p>
    <w:p w14:paraId="3A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работа по доведению гражданам, поступающим на работу в учреждение положений законодательства РФ и Ростовской области по противодействию коррупции;</w:t>
      </w:r>
    </w:p>
    <w:p w14:paraId="3B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работа по выявл</w:t>
      </w:r>
      <w:r>
        <w:rPr>
          <w:rFonts w:ascii="Times New Roman" w:hAnsi="Times New Roman"/>
          <w:sz w:val="28"/>
        </w:rPr>
        <w:t>ени</w:t>
      </w:r>
      <w:r>
        <w:rPr>
          <w:rFonts w:ascii="Times New Roman" w:hAnsi="Times New Roman"/>
          <w:sz w:val="28"/>
        </w:rPr>
        <w:t>ю личной заинтересованности работников при осуществлении закупок для обеспечения нужд учреждения;</w:t>
      </w:r>
    </w:p>
    <w:p w14:paraId="3C000000">
      <w:pPr>
        <w:numPr>
          <w:numId w:val="2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размещение на официальном сайте информации об антикоррупционной деятельности.</w:t>
      </w:r>
    </w:p>
    <w:p w14:paraId="3D000000">
      <w:p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 1 полугодие 2024 года фактов коррупционных правонарушений в ГБУСОН РО «СРЦ Орловского района</w:t>
      </w:r>
      <w:r>
        <w:rPr>
          <w:rFonts w:ascii="Times New Roman" w:hAnsi="Times New Roman"/>
          <w:sz w:val="28"/>
        </w:rPr>
        <w:t>» не зафиксировано. Жалобы, обращения от граждан на деятельность сотрудников ГБУСОН РО «СРЦ Орловского района» не поступали.</w:t>
      </w:r>
    </w:p>
    <w:p w14:paraId="3E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комиссии:</w:t>
      </w:r>
      <w:r>
        <w:rPr>
          <w:rFonts w:ascii="Times New Roman" w:hAnsi="Times New Roman"/>
          <w:sz w:val="28"/>
        </w:rPr>
        <w:t>Информацию о проделанной работе по противодействию коррупции за 1 полугодие 2024 года считать удовлетворительной.</w:t>
      </w:r>
    </w:p>
    <w:p w14:paraId="3F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Ю, Чекалов М. Ю., Бураков А. В., Морозова, Г. Г., Прокопенко И. И., Нестеренко Е. И.)</w:t>
      </w:r>
    </w:p>
    <w:p w14:paraId="4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4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4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4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 третьему вопросу 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доложил о проведенной оценке коррупционных рисков, возникающих при реализации функций, возложенных на ГБУСОН РО «СРЦ Орловского района». При определении перечня коррупционно – опасных функций обращено внимание на функции, предусматривающие:</w:t>
      </w:r>
    </w:p>
    <w:p w14:paraId="45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поставку товаров, выполнение работ и оказание услуг для нужд ГБУСОН РО «СРЦ Орловского района;</w:t>
      </w:r>
    </w:p>
    <w:p w14:paraId="46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и распределение материально – технических ресурсов;</w:t>
      </w:r>
    </w:p>
    <w:p w14:paraId="47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социальных услуг;</w:t>
      </w:r>
    </w:p>
    <w:p w14:paraId="48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внутреннему контролю (инспекции, ревизии);</w:t>
      </w:r>
    </w:p>
    <w:p w14:paraId="49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исполнению плана финансово – хозяйственной деятельности;</w:t>
      </w:r>
    </w:p>
    <w:p w14:paraId="4A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индивидуальных программ предоставление социальных услуг;</w:t>
      </w:r>
    </w:p>
    <w:p w14:paraId="4B00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индивидуальных программ реабилитации инвалидов в установленной сфере деятельности;</w:t>
      </w:r>
    </w:p>
    <w:p w14:paraId="4C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Докладчик ознакомил присутствующих с картой коррупционных рисков ГБУСОН РО «СРЦ Орловского района» и перечнем должностей с высоким коррупционным риском в ГБУСОН РО «СРЦ Орловского района», довел до сведения присутствующих, что в 2024г. штатное расписание, должностные обязанности сотрудников и перечень оказываемых услуг ГБУСОН РО «СРЦ Орловского района» не изменились.</w:t>
      </w:r>
    </w:p>
    <w:p w14:paraId="4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комиссии:</w:t>
      </w:r>
    </w:p>
    <w:p w14:paraId="4E000000">
      <w:pPr>
        <w:tabs>
          <w:tab w:leader="none" w:pos="7000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Оставить без изменений перечень коррупционно – опасных функций в ГБУСОН РО «СРЦ Орловского района». Утвердить карту коррупционных рисков ГБУСОН РО «СРЦ Орловского района» (приложение №1 к протоколу), утвердить </w:t>
      </w:r>
      <w:r>
        <w:rPr>
          <w:rFonts w:ascii="Times New Roman" w:hAnsi="Times New Roman"/>
          <w:sz w:val="28"/>
        </w:rPr>
        <w:t>перечнем должностей с высоким коррупционным риском в ГБУСОН РО «СРЦ Орловского района» (приложение №2 к протоколу).</w:t>
      </w:r>
    </w:p>
    <w:p w14:paraId="4F000000">
      <w:pPr>
        <w:tabs>
          <w:tab w:leader="none" w:pos="7000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Разместить данную информацию на сайте ГБУСОН РО «СРЦ Орловского района.</w:t>
      </w:r>
      <w:r>
        <w:rPr>
          <w:rFonts w:ascii="Times New Roman" w:hAnsi="Times New Roman"/>
          <w:sz w:val="28"/>
        </w:rPr>
        <w:t xml:space="preserve"> Срок – до 01.03.2024г.</w:t>
      </w:r>
    </w:p>
    <w:p w14:paraId="5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5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5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5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54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     Е. Н. Князева</w:t>
      </w:r>
    </w:p>
    <w:p w14:paraId="56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  И. Ю. Фомичева</w:t>
      </w:r>
    </w:p>
    <w:p w14:paraId="57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58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59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5A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5B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5C000000">
      <w:pPr>
        <w:spacing w:after="0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5D000000">
      <w:pPr>
        <w:spacing w:after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p w14:paraId="5E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5F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</w:p>
    <w:p w14:paraId="60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№1</w:t>
      </w:r>
    </w:p>
    <w:p w14:paraId="61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протокол </w:t>
      </w:r>
      <w:r>
        <w:rPr>
          <w:rFonts w:ascii="Times New Roman" w:hAnsi="Times New Roman"/>
          <w:b w:val="0"/>
          <w:sz w:val="24"/>
        </w:rPr>
        <w:t xml:space="preserve">заседания </w:t>
      </w:r>
    </w:p>
    <w:p w14:paraId="62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комиссии </w:t>
      </w:r>
      <w:r>
        <w:rPr>
          <w:rFonts w:ascii="Times New Roman" w:hAnsi="Times New Roman"/>
          <w:b w:val="0"/>
          <w:sz w:val="24"/>
        </w:rPr>
        <w:t xml:space="preserve">по противодействию </w:t>
      </w:r>
      <w:r>
        <w:rPr>
          <w:rFonts w:ascii="Times New Roman" w:hAnsi="Times New Roman"/>
          <w:b w:val="0"/>
          <w:sz w:val="24"/>
        </w:rPr>
        <w:t xml:space="preserve">коррупции в </w:t>
      </w:r>
    </w:p>
    <w:p w14:paraId="63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ГБУСОН РО «СРЦ Орловского района» </w:t>
      </w:r>
    </w:p>
    <w:p w14:paraId="64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27 июня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none"/>
        </w:rPr>
        <w:t>2</w:t>
      </w:r>
      <w:r>
        <w:rPr>
          <w:rFonts w:ascii="Times New Roman" w:hAnsi="Times New Roman"/>
          <w:spacing w:val="-4"/>
          <w:sz w:val="24"/>
        </w:rPr>
        <w:t xml:space="preserve">4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</w:p>
    <w:p w14:paraId="65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</w:p>
    <w:p w14:paraId="66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</w:p>
    <w:p w14:paraId="67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КАРТА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КОРРУПЦИОННЫХ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РИСКОВ</w:t>
      </w:r>
    </w:p>
    <w:p w14:paraId="68000000">
      <w:pPr>
        <w:spacing w:after="0" w:before="0" w:line="322" w:lineRule="exact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бюджетного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>
        <w:rPr>
          <w:rFonts w:ascii="Times New Roman" w:hAnsi="Times New Roman"/>
          <w:sz w:val="24"/>
        </w:rPr>
        <w:t xml:space="preserve"> населения</w:t>
      </w:r>
    </w:p>
    <w:p w14:paraId="69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«Социально-реабилитационный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центр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Ор</w:t>
      </w:r>
      <w:r>
        <w:rPr>
          <w:rFonts w:ascii="Times New Roman" w:hAnsi="Times New Roman"/>
          <w:sz w:val="24"/>
        </w:rPr>
        <w:t xml:space="preserve">ловского 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района»</w:t>
      </w:r>
    </w:p>
    <w:p w14:paraId="6A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</w:p>
    <w:p w14:paraId="6B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оценки коррупционных рисков является определение конкретных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 и видов деятельности учреждения,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вероятность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правонарушений,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как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личной выгоды,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выгоды организацией. </w:t>
      </w:r>
      <w:r>
        <w:rPr>
          <w:rFonts w:ascii="Times New Roman" w:hAnsi="Times New Roman"/>
          <w:sz w:val="24"/>
        </w:rPr>
        <w:t>Оценка коррупционных рисков является важнейшим элементом антикоррупционной политики. Она позволяет обеспечить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антикоррупционных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</w:t>
      </w:r>
      <w:r>
        <w:rPr>
          <w:rFonts w:ascii="Times New Roman" w:hAnsi="Times New Roman"/>
          <w:sz w:val="24"/>
        </w:rPr>
        <w:t>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рационально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ресурсы,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направляемые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 профилактике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коррупции.</w:t>
      </w:r>
    </w:p>
    <w:p w14:paraId="6C000000">
      <w:pPr>
        <w:spacing w:after="0" w:before="0"/>
        <w:ind w:firstLine="0" w:left="0" w:right="0"/>
        <w:rPr>
          <w:rFonts w:ascii="Times New Roman" w:hAnsi="Times New Roman"/>
          <w:sz w:val="29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18"/>
        <w:gridCol w:w="1455"/>
        <w:gridCol w:w="1405"/>
        <w:gridCol w:w="1589"/>
        <w:gridCol w:w="1516"/>
        <w:gridCol w:w="4046"/>
      </w:tblGrid>
      <w:tr>
        <w:trPr>
          <w:trHeight w:hRule="atLeast" w:val="2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32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точки: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минимизации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(устранению)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выгоды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before="0" w:line="232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осуществления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коррупционного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риска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4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заказов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Сговор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электронных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торгов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поставку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товаров,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контрагентом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преимущественно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виде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аукционов.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заявок </w:t>
            </w:r>
            <w:r>
              <w:rPr>
                <w:rFonts w:ascii="Times New Roman" w:hAnsi="Times New Roman"/>
                <w:sz w:val="20"/>
              </w:rPr>
              <w:t>комисионно</w:t>
            </w:r>
            <w:r>
              <w:rPr>
                <w:rFonts w:ascii="Times New Roman" w:hAnsi="Times New Roman"/>
                <w:sz w:val="20"/>
              </w:rPr>
              <w:t>, направление запросов о предоставлении КП в письменной форме, общение с поставщиками только касаемо заключённого контракта, минимизация общения с потенциальными  участниками закупок.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 для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нужд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по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закупкам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контрагента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закупочной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социальных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Препятствие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населению</w:t>
            </w: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получателей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получении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34" w:lineRule="exact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которой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мероприятий.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 w:line="23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4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</w:tbl>
    <w:p w14:paraId="E4000000">
      <w:pPr>
        <w:spacing w:after="0" w:before="0"/>
        <w:ind w:firstLine="0" w:left="0" w:right="0"/>
        <w:rPr>
          <w:rFonts w:ascii="Times New Roman" w:hAnsi="Times New Roman"/>
          <w:sz w:val="2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48"/>
        <w:gridCol w:w="1410"/>
        <w:gridCol w:w="1425"/>
        <w:gridCol w:w="1605"/>
        <w:gridCol w:w="1500"/>
        <w:gridCol w:w="4061"/>
      </w:tblGrid>
      <w:tr>
        <w:trPr>
          <w:trHeight w:hRule="atLeast" w:val="20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функций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Сговор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нормативных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документов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контролю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проверяющим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противодействия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коррупции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исполнением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деятельностью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правовых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отделений,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(инспекции,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расходования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ревизии)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средств,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государственного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 оказание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</w:t>
            </w:r>
            <w:r>
              <w:rPr>
                <w:rFonts w:ascii="Times New Roman" w:hAnsi="Times New Roman"/>
              </w:rPr>
              <w:t>г(</w:t>
            </w:r>
            <w:r>
              <w:rPr>
                <w:rFonts w:ascii="Times New Roman" w:hAnsi="Times New Roman"/>
              </w:rPr>
              <w:t>выполнение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работ),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качества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социальных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сохранности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материальных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ценностей, оказание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технической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after="0" w:before="0" w:line="23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информации.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Препятствие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after="0" w:before="0" w:line="229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получателей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конфиденциальной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персональными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данными.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которой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защиты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персональных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сведений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выгоды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spacing w:after="0" w:before="0" w:line="227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программ. Организация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разницы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между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оказывающие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внутреннего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выполнением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предоставления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услуг,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представленными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работниками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должностных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обязанностей,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услуг 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фактическими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основанного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механизме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проверочных</w:t>
            </w:r>
          </w:p>
        </w:tc>
      </w:tr>
      <w:tr>
        <w:trPr>
          <w:trHeight w:hRule="atLeast" w:val="7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документами</w:t>
            </w: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spacing w:after="0" w:before="0" w:line="23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мероприятий.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получателей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 реабилитации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type="dxa" w:w="1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spacing w:after="0" w:before="0" w:line="239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услуг.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</w:tr>
    </w:tbl>
    <w:p w14:paraId="E8010000">
      <w:pPr>
        <w:spacing w:after="0" w:before="0"/>
        <w:ind w:firstLine="0" w:left="0" w:right="0"/>
        <w:rPr>
          <w:rFonts w:ascii="Times New Roman" w:hAnsi="Times New Roman"/>
          <w:sz w:val="2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733"/>
        <w:gridCol w:w="1425"/>
        <w:gridCol w:w="1410"/>
        <w:gridCol w:w="1620"/>
        <w:gridCol w:w="1500"/>
        <w:gridCol w:w="4061"/>
      </w:tblGrid>
      <w:tr>
        <w:trPr>
          <w:trHeight w:hRule="atLeast" w:val="168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абилитации</w:t>
            </w:r>
            <w:r>
              <w:rPr>
                <w:rFonts w:ascii="Times New Roman" w:hAnsi="Times New Roman"/>
              </w:rPr>
              <w:t xml:space="preserve"> инвалидов 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установленной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сфере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Искажение, сокрытие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или предоставление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заведомо ложных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сведений в служебных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учетных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отчетных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документах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4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функций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Нецелевое</w:t>
            </w:r>
          </w:p>
        </w:tc>
        <w:tc>
          <w:tcPr>
            <w:tcW w:type="dxa" w:w="1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регулярного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контроля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исполнению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плана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данных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бухгалтерского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учета,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наличие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средств,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достоверности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первичных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документов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приносящей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доход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бухгалтерского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учета,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экономической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иректора</w:t>
            </w:r>
            <w:r>
              <w:rPr>
                <w:rFonts w:ascii="Times New Roman" w:hAnsi="Times New Roman"/>
              </w:rPr>
              <w:t>,э</w:t>
            </w:r>
            <w:r>
              <w:rPr>
                <w:rFonts w:ascii="Times New Roman" w:hAnsi="Times New Roman"/>
              </w:rPr>
              <w:t>кономист</w:t>
            </w: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обоснованности расходов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сферах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</w:tr>
      <w:tr>
        <w:trPr>
          <w:trHeight w:hRule="atLeast" w:val="24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высоким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коррупционным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риском;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spacing w:after="0" w:before="0" w:line="222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работникам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мерах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spacing w:after="0" w:before="0"/>
              <w:ind w:firstLine="0" w:left="0" w:right="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spacing w:after="0" w:before="0" w:line="22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ответственности за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совершение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spacing w:after="0" w:before="0"/>
              <w:ind w:firstLine="0" w:left="0" w:right="0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spacing w:after="0" w:before="0" w:line="234" w:lineRule="exact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коррупционных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правонарушений</w:t>
            </w:r>
          </w:p>
        </w:tc>
      </w:tr>
    </w:tbl>
    <w:p w14:paraId="27020000">
      <w:pPr>
        <w:spacing w:after="0" w:before="0"/>
        <w:ind w:firstLine="0" w:left="0" w:right="0"/>
        <w:rPr>
          <w:rFonts w:ascii="Times New Roman" w:hAnsi="Times New Roman"/>
        </w:rPr>
      </w:pPr>
    </w:p>
    <w:p w14:paraId="28020000">
      <w:pPr>
        <w:spacing w:after="0" w:before="0"/>
        <w:ind w:firstLine="0" w:left="0" w:right="0"/>
        <w:rPr>
          <w:rFonts w:ascii="Times New Roman" w:hAnsi="Times New Roman"/>
        </w:rPr>
      </w:pPr>
    </w:p>
    <w:p w14:paraId="2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B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F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8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B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3F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0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1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3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4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48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14:paraId="49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к протоколу </w:t>
      </w:r>
      <w:r>
        <w:rPr>
          <w:rFonts w:ascii="Times New Roman" w:hAnsi="Times New Roman"/>
          <w:b w:val="0"/>
          <w:sz w:val="24"/>
        </w:rPr>
        <w:t xml:space="preserve">заседания </w:t>
      </w:r>
      <w:r>
        <w:rPr>
          <w:rFonts w:ascii="Times New Roman" w:hAnsi="Times New Roman"/>
          <w:b w:val="0"/>
          <w:sz w:val="24"/>
        </w:rPr>
        <w:t xml:space="preserve">комиссии </w:t>
      </w:r>
    </w:p>
    <w:p w14:paraId="4A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-1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противодействию коррупции в</w:t>
      </w:r>
    </w:p>
    <w:p w14:paraId="4B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ГБУСОН РО «СРЦ Орловского района» </w:t>
      </w:r>
    </w:p>
    <w:p w14:paraId="4C020000">
      <w:pPr>
        <w:tabs>
          <w:tab w:leader="none" w:pos="3275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27 июня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none"/>
        </w:rPr>
        <w:t>2</w:t>
      </w:r>
      <w:r>
        <w:rPr>
          <w:rFonts w:ascii="Times New Roman" w:hAnsi="Times New Roman"/>
          <w:spacing w:val="-4"/>
          <w:sz w:val="24"/>
        </w:rPr>
        <w:t xml:space="preserve">4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№1</w:t>
      </w:r>
    </w:p>
    <w:p w14:paraId="4D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E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F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50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должностей с высоким коррупционным риском </w:t>
      </w:r>
    </w:p>
    <w:p w14:paraId="51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ГБУСОН РО «СРЦ Орловского района</w:t>
      </w:r>
    </w:p>
    <w:p w14:paraId="52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Директор.</w:t>
      </w:r>
    </w:p>
    <w:p w14:paraId="54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директора.</w:t>
      </w:r>
    </w:p>
    <w:p w14:paraId="55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бухгалтер.</w:t>
      </w:r>
    </w:p>
    <w:p w14:paraId="56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диагностики и социально – правовой помощи.</w:t>
      </w:r>
    </w:p>
    <w:p w14:paraId="57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реабилитации (социальный приют).</w:t>
      </w:r>
    </w:p>
    <w:p w14:paraId="58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реабилитации с ограниченными физическими и умственными возможностями.</w:t>
      </w:r>
    </w:p>
    <w:p w14:paraId="59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по социальной работе.</w:t>
      </w:r>
    </w:p>
    <w:p w14:paraId="5A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хозяйством.</w:t>
      </w:r>
    </w:p>
    <w:p w14:paraId="5B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Юрисконсульт.</w:t>
      </w:r>
    </w:p>
    <w:p w14:paraId="5C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Инспектор по кадрам.</w:t>
      </w:r>
    </w:p>
    <w:p w14:paraId="5D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складом.</w:t>
      </w:r>
    </w:p>
    <w:p w14:paraId="5E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Бухгалтер.</w:t>
      </w:r>
    </w:p>
    <w:p w14:paraId="5F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Экономист.</w:t>
      </w:r>
    </w:p>
    <w:p w14:paraId="60020000">
      <w:pPr>
        <w:numPr>
          <w:numId w:val="4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 по закупкам. </w:t>
      </w:r>
    </w:p>
    <w:p w14:paraId="61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sectPr>
      <w:pgSz w:h="16848" w:orient="portrait" w:w="11908"/>
      <w:pgMar w:bottom="567" w:footer="708" w:gutter="0" w:header="708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western"/>
    <w:basedOn w:val="Style_3"/>
    <w:link w:val="Style_1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western"/>
    <w:basedOn w:val="Style_3_ch"/>
    <w:link w:val="Style_1"/>
    <w:rPr>
      <w:rFonts w:ascii="Times New Roman" w:hAnsi="Times New Roman"/>
      <w:color w:val="000000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2024-12-17T07:12:57Z</dcterms:modified>
</cp:coreProperties>
</file>