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о. д</w:t>
      </w:r>
      <w:r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ГБУСОН РО «СРЦ Орловского рай</w:t>
      </w:r>
      <w:bookmarkStart w:id="1" w:name="_GoBack"/>
      <w:bookmarkEnd w:id="1"/>
      <w:r>
        <w:rPr>
          <w:rFonts w:ascii="Times New Roman" w:hAnsi="Times New Roman"/>
          <w:sz w:val="24"/>
        </w:rPr>
        <w:t>она»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_________О. Н. </w:t>
      </w:r>
      <w:r>
        <w:rPr>
          <w:rFonts w:ascii="Times New Roman" w:hAnsi="Times New Roman"/>
          <w:sz w:val="24"/>
        </w:rPr>
        <w:t>Чмелева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заседания комиссии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противодействию коррупции №1 от 16.12.2022</w:t>
      </w:r>
      <w:r>
        <w:rPr>
          <w:rFonts w:ascii="Times New Roman" w:hAnsi="Times New Roman"/>
          <w:sz w:val="24"/>
        </w:rPr>
        <w:t xml:space="preserve"> г.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</w:t>
      </w:r>
      <w:r>
        <w:rPr>
          <w:rFonts w:ascii="Times New Roman" w:hAnsi="Times New Roman"/>
          <w:b w:val="1"/>
          <w:sz w:val="28"/>
        </w:rPr>
        <w:t xml:space="preserve">работы комиссии по </w:t>
      </w:r>
      <w:r>
        <w:rPr>
          <w:rFonts w:ascii="Times New Roman" w:hAnsi="Times New Roman"/>
          <w:b w:val="1"/>
          <w:sz w:val="28"/>
        </w:rPr>
        <w:t xml:space="preserve">противодействия коррупции </w:t>
      </w:r>
    </w:p>
    <w:p w14:paraId="0C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ГБУСОН РО «СРЦ </w:t>
      </w:r>
      <w:r>
        <w:rPr>
          <w:rFonts w:ascii="Times New Roman" w:hAnsi="Times New Roman"/>
          <w:b w:val="1"/>
          <w:sz w:val="28"/>
        </w:rPr>
        <w:t>Орловского</w:t>
      </w:r>
      <w:r>
        <w:rPr>
          <w:rFonts w:ascii="Times New Roman" w:hAnsi="Times New Roman"/>
          <w:b w:val="1"/>
          <w:sz w:val="28"/>
        </w:rPr>
        <w:t xml:space="preserve"> района»</w:t>
      </w:r>
    </w:p>
    <w:p w14:paraId="0D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 </w:t>
      </w:r>
      <w:r>
        <w:rPr>
          <w:rFonts w:ascii="Times New Roman" w:hAnsi="Times New Roman"/>
          <w:b w:val="1"/>
          <w:sz w:val="28"/>
        </w:rPr>
        <w:t>2023 г.</w:t>
      </w:r>
    </w:p>
    <w:p w14:paraId="0E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675"/>
        <w:gridCol w:w="3359"/>
        <w:gridCol w:w="2220"/>
        <w:gridCol w:w="2655"/>
      </w:tblGrid>
      <w:tr>
        <w:tc>
          <w:tcPr>
            <w:tcW w:type="dxa" w:w="675"/>
          </w:tcPr>
          <w:p w14:paraId="0F000000">
            <w:pPr>
              <w:tabs>
                <w:tab w:leader="none" w:pos="319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359"/>
          </w:tcPr>
          <w:p w14:paraId="10000000">
            <w:pPr>
              <w:tabs>
                <w:tab w:leader="none" w:pos="319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мероприятий</w:t>
            </w:r>
          </w:p>
        </w:tc>
        <w:tc>
          <w:tcPr>
            <w:tcW w:type="dxa" w:w="2220"/>
          </w:tcPr>
          <w:p w14:paraId="11000000">
            <w:pPr>
              <w:tabs>
                <w:tab w:leader="none" w:pos="319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type="dxa" w:w="2655"/>
          </w:tcPr>
          <w:p w14:paraId="12000000">
            <w:pPr>
              <w:tabs>
                <w:tab w:leader="none" w:pos="3195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Исполнители </w:t>
            </w:r>
          </w:p>
        </w:tc>
      </w:tr>
      <w:tr>
        <w:tc>
          <w:tcPr>
            <w:tcW w:type="dxa" w:w="675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59"/>
          </w:tcPr>
          <w:p w14:paraId="14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Ознакомление работников учреждения с правовыми актами, регламентирующими вопросы противодействия коррупции.</w:t>
            </w:r>
          </w:p>
        </w:tc>
        <w:tc>
          <w:tcPr>
            <w:tcW w:type="dxa" w:w="2220"/>
          </w:tcPr>
          <w:p w14:paraId="15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1 раз в год</w:t>
            </w:r>
          </w:p>
        </w:tc>
        <w:tc>
          <w:tcPr>
            <w:tcW w:type="dxa" w:w="2655"/>
          </w:tcPr>
          <w:p w14:paraId="16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59"/>
          </w:tcPr>
          <w:p w14:paraId="18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 xml:space="preserve">Осуществление контроля за организацией 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приема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 xml:space="preserve"> на работу 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бывших муниципальных и государственных гражданских служащих.</w:t>
            </w:r>
          </w:p>
        </w:tc>
        <w:tc>
          <w:tcPr>
            <w:tcW w:type="dxa" w:w="2220"/>
          </w:tcPr>
          <w:p w14:paraId="19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2655"/>
          </w:tcPr>
          <w:p w14:paraId="1A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директор</w:t>
            </w:r>
          </w:p>
          <w:p w14:paraId="1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rPr>
          <w:trHeight w:hRule="atLeast" w:val="1409"/>
        </w:trPr>
        <w:tc>
          <w:tcPr>
            <w:tcW w:type="dxa" w:w="675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59"/>
          </w:tcPr>
          <w:p w14:paraId="1D000000">
            <w:pPr>
              <w:tabs>
                <w:tab w:leader="none" w:pos="3195" w:val="left"/>
              </w:tabs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Осуществление индивидуального консультирования работников по вопросам</w:t>
            </w:r>
            <w:r>
              <w:rPr>
                <w:rStyle w:val="Style_3_ch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применения (соблюдения)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антикоррупционных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</w:t>
            </w:r>
          </w:p>
          <w:p w14:paraId="1E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color w:val="000000"/>
                <w:spacing w:val="3"/>
                <w:sz w:val="24"/>
                <w:highlight w:val="white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стандартов и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процедур.</w:t>
            </w:r>
          </w:p>
        </w:tc>
        <w:tc>
          <w:tcPr>
            <w:tcW w:type="dxa" w:w="2220"/>
            <w:vAlign w:val="top"/>
          </w:tcPr>
          <w:p w14:paraId="1F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 мере обращения</w:t>
            </w:r>
          </w:p>
        </w:tc>
        <w:tc>
          <w:tcPr>
            <w:tcW w:type="dxa" w:w="2655"/>
          </w:tcPr>
          <w:p w14:paraId="20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59"/>
          </w:tcPr>
          <w:p w14:paraId="22000000">
            <w:pPr>
              <w:tabs>
                <w:tab w:leader="none" w:pos="3195" w:val="left"/>
              </w:tabs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 «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Осуществление контроля за целевым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,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эффективным использованием бюджетных средств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».</w:t>
            </w:r>
          </w:p>
        </w:tc>
        <w:tc>
          <w:tcPr>
            <w:tcW w:type="dxa" w:w="2220"/>
            <w:vAlign w:val="top"/>
          </w:tcPr>
          <w:p w14:paraId="23000000">
            <w:pPr>
              <w:pStyle w:val="Style_5"/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    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2 квартал</w:t>
            </w:r>
          </w:p>
        </w:tc>
        <w:tc>
          <w:tcPr>
            <w:tcW w:type="dxa" w:w="2655"/>
          </w:tcPr>
          <w:p w14:paraId="24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 гл. бухгалтер.</w:t>
            </w:r>
          </w:p>
        </w:tc>
      </w:tr>
      <w:tr>
        <w:tc>
          <w:tcPr>
            <w:tcW w:type="dxa" w:w="675"/>
          </w:tcPr>
          <w:p w14:paraId="25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59"/>
          </w:tcPr>
          <w:p w14:paraId="26000000">
            <w:pPr>
              <w:tabs>
                <w:tab w:leader="none" w:pos="3195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</w:rPr>
              <w:t>«Рассмотрение отчета о работе по противодействию коррупции в ГБУСОН РО «СРЦ Орловского района» за 1 полугодие 2023 год»</w:t>
            </w:r>
          </w:p>
        </w:tc>
        <w:tc>
          <w:tcPr>
            <w:tcW w:type="dxa" w:w="2220"/>
          </w:tcPr>
          <w:p w14:paraId="27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2 кварта</w:t>
            </w:r>
          </w:p>
        </w:tc>
        <w:tc>
          <w:tcPr>
            <w:tcW w:type="dxa" w:w="2655"/>
          </w:tcPr>
          <w:p w14:paraId="28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29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359"/>
          </w:tcPr>
          <w:p w14:paraId="2A000000">
            <w:pPr>
              <w:tabs>
                <w:tab w:leader="none" w:pos="3195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Рассмотреть на заседании комиссии по противодействию коррупции в ГБУСОН РО «СРЦ Орловского района» вопрос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>«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>Внесение изменений в План мероприятий по противодействию коррупции в ГБУСОН РО «СРЦ Орловского района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 xml:space="preserve">» </w:t>
            </w:r>
          </w:p>
        </w:tc>
        <w:tc>
          <w:tcPr>
            <w:tcW w:type="dxa" w:w="2220"/>
          </w:tcPr>
          <w:p w14:paraId="2B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3 квартал</w:t>
            </w:r>
          </w:p>
        </w:tc>
        <w:tc>
          <w:tcPr>
            <w:tcW w:type="dxa" w:w="2655"/>
          </w:tcPr>
          <w:p w14:paraId="2C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359"/>
          </w:tcPr>
          <w:p w14:paraId="2E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Осуществление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контроля за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обеспечением сохранности имущества.</w:t>
            </w:r>
          </w:p>
        </w:tc>
        <w:tc>
          <w:tcPr>
            <w:tcW w:type="dxa" w:w="2220"/>
          </w:tcPr>
          <w:p w14:paraId="2F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     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2655"/>
          </w:tcPr>
          <w:p w14:paraId="30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Зам. директора.</w:t>
            </w:r>
          </w:p>
        </w:tc>
      </w:tr>
      <w:tr>
        <w:tc>
          <w:tcPr>
            <w:tcW w:type="dxa" w:w="675"/>
          </w:tcPr>
          <w:p w14:paraId="31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359"/>
          </w:tcPr>
          <w:p w14:paraId="32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Осуществление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контроля за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соблюдением требований, установленных ФЗ от 05.04.2013г.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type="dxa" w:w="2220"/>
          </w:tcPr>
          <w:p w14:paraId="33000000">
            <w:pPr>
              <w:pStyle w:val="Style_5"/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      </w:t>
            </w:r>
          </w:p>
          <w:p w14:paraId="34000000">
            <w:pPr>
              <w:pStyle w:val="Style_5"/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</w:p>
          <w:p w14:paraId="3500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      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2655"/>
          </w:tcPr>
          <w:p w14:paraId="36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Зам. д</w:t>
            </w:r>
            <w:r>
              <w:rPr>
                <w:rFonts w:ascii="Times New Roman" w:hAnsi="Times New Roman"/>
                <w:i w:val="0"/>
                <w:sz w:val="24"/>
              </w:rPr>
              <w:t>иректор</w:t>
            </w:r>
            <w:r>
              <w:rPr>
                <w:rFonts w:ascii="Times New Roman" w:hAnsi="Times New Roman"/>
                <w:i w:val="0"/>
                <w:sz w:val="24"/>
              </w:rPr>
              <w:t>а</w:t>
            </w:r>
          </w:p>
          <w:p w14:paraId="37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 гл. бухгалтер</w:t>
            </w:r>
          </w:p>
          <w:p w14:paraId="38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39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359"/>
          </w:tcPr>
          <w:p w14:paraId="3A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Разработка плана мероприятий по предупреждению и профилактики коррупционных правонарушений в учреждении.</w:t>
            </w:r>
          </w:p>
        </w:tc>
        <w:tc>
          <w:tcPr>
            <w:tcW w:type="dxa" w:w="2220"/>
          </w:tcPr>
          <w:p w14:paraId="3B00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декабрь</w:t>
            </w:r>
          </w:p>
          <w:p w14:paraId="3C000000">
            <w:pPr>
              <w:pStyle w:val="Style_5"/>
              <w:spacing w:after="0" w:before="6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type="dxa" w:w="2655"/>
          </w:tcPr>
          <w:p w14:paraId="3D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Комисс</w:t>
            </w:r>
            <w:r>
              <w:rPr>
                <w:rFonts w:ascii="Times New Roman" w:hAnsi="Times New Roman"/>
                <w:i w:val="0"/>
                <w:sz w:val="24"/>
              </w:rPr>
              <w:t>ия по противодействию коррупции</w:t>
            </w:r>
          </w:p>
          <w:p w14:paraId="3E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3F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359"/>
          </w:tcPr>
          <w:p w14:paraId="40000000">
            <w:pPr>
              <w:tabs>
                <w:tab w:leader="none" w:pos="3195" w:val="left"/>
              </w:tabs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Рассмотреть на заседании комиссии по противодействию коррупции в ГБУСОН РО «СРЦ Орловского района» вопрос «Выполнение плана мероприятий по противодействию коррупции в учреждении» </w:t>
            </w:r>
          </w:p>
        </w:tc>
        <w:tc>
          <w:tcPr>
            <w:tcW w:type="dxa" w:w="2220"/>
          </w:tcPr>
          <w:p w14:paraId="41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4 квартал</w:t>
            </w:r>
          </w:p>
        </w:tc>
        <w:tc>
          <w:tcPr>
            <w:tcW w:type="dxa" w:w="2655"/>
          </w:tcPr>
          <w:p w14:paraId="4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Комиссия по противодействию коррупции.</w:t>
            </w:r>
          </w:p>
          <w:p w14:paraId="43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c>
          <w:tcPr>
            <w:tcW w:type="dxa" w:w="675"/>
          </w:tcPr>
          <w:p w14:paraId="44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359"/>
          </w:tcPr>
          <w:p w14:paraId="45000000">
            <w:pPr>
              <w:tabs>
                <w:tab w:leader="none" w:pos="700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 «</w:t>
            </w:r>
            <w:r>
              <w:rPr>
                <w:rFonts w:ascii="Times New Roman" w:hAnsi="Times New Roman"/>
                <w:i w:val="0"/>
                <w:sz w:val="24"/>
              </w:rPr>
              <w:t xml:space="preserve">О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>проведении круглого стола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>приуроченного к Международному дню борьбы с коррупцией на тему «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>Антикоррупционное</w:t>
            </w: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pacing w:val="3"/>
                <w:sz w:val="24"/>
                <w:u w:val="none"/>
              </w:rPr>
              <w:t xml:space="preserve"> законодательство и ответственность»</w:t>
            </w:r>
            <w:r>
              <w:rPr>
                <w:rFonts w:ascii="Times New Roman" w:hAnsi="Times New Roman"/>
                <w:i w:val="0"/>
                <w:sz w:val="24"/>
              </w:rPr>
              <w:t>.</w:t>
            </w:r>
          </w:p>
        </w:tc>
        <w:tc>
          <w:tcPr>
            <w:tcW w:type="dxa" w:w="2220"/>
          </w:tcPr>
          <w:p w14:paraId="46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4 квартал</w:t>
            </w:r>
          </w:p>
        </w:tc>
        <w:tc>
          <w:tcPr>
            <w:tcW w:type="dxa" w:w="2655"/>
          </w:tcPr>
          <w:p w14:paraId="47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48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359"/>
          </w:tcPr>
          <w:p w14:paraId="49000000">
            <w:pPr>
              <w:tabs>
                <w:tab w:leader="none" w:pos="700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 «</w:t>
            </w:r>
            <w:r>
              <w:rPr>
                <w:rFonts w:ascii="Times New Roman" w:hAnsi="Times New Roman"/>
                <w:i w:val="0"/>
                <w:sz w:val="24"/>
              </w:rPr>
              <w:t xml:space="preserve">Утверждение Плана работы комиссии по противодействию коррупции в </w:t>
            </w:r>
            <w:r>
              <w:rPr>
                <w:rFonts w:ascii="Times New Roman" w:hAnsi="Times New Roman"/>
                <w:i w:val="0"/>
                <w:sz w:val="24"/>
                <w:highlight w:val="white"/>
              </w:rPr>
              <w:t>ГБУСОН РО «СРЦ Орловского района»</w:t>
            </w:r>
            <w:r>
              <w:rPr>
                <w:rFonts w:ascii="Times New Roman" w:hAnsi="Times New Roman"/>
                <w:i w:val="0"/>
                <w:sz w:val="24"/>
                <w:highlight w:val="white"/>
              </w:rPr>
              <w:t xml:space="preserve"> на 2024г.</w:t>
            </w:r>
          </w:p>
        </w:tc>
        <w:tc>
          <w:tcPr>
            <w:tcW w:type="dxa" w:w="2220"/>
          </w:tcPr>
          <w:p w14:paraId="4A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4 квартал</w:t>
            </w:r>
          </w:p>
        </w:tc>
        <w:tc>
          <w:tcPr>
            <w:tcW w:type="dxa" w:w="2655"/>
          </w:tcPr>
          <w:p w14:paraId="4B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4C000000">
            <w:pPr>
              <w:tabs>
                <w:tab w:leader="none" w:pos="319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359"/>
          </w:tcPr>
          <w:p w14:paraId="4D000000">
            <w:pPr>
              <w:tabs>
                <w:tab w:leader="none" w:pos="3195" w:val="left"/>
              </w:tabs>
              <w:spacing w:after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азместить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на сайте учреждения о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тчет по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реализации плана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мероприятий  по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противодействи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ю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коррупции за 2022г.</w:t>
            </w:r>
          </w:p>
        </w:tc>
        <w:tc>
          <w:tcPr>
            <w:tcW w:type="dxa" w:w="2220"/>
          </w:tcPr>
          <w:p w14:paraId="4E000000">
            <w:pPr>
              <w:pStyle w:val="Style_5"/>
              <w:spacing w:after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01.02.2023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г</w:t>
            </w:r>
          </w:p>
        </w:tc>
        <w:tc>
          <w:tcPr>
            <w:tcW w:type="dxa" w:w="2655"/>
          </w:tcPr>
          <w:p w14:paraId="4F000000">
            <w:pPr>
              <w:tabs>
                <w:tab w:leader="none" w:pos="3195" w:val="left"/>
              </w:tabs>
              <w:spacing w:after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</w:tbl>
    <w:p w14:paraId="50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</w:p>
    <w:p w14:paraId="51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                                                                   М. Ю. </w:t>
      </w:r>
      <w:r>
        <w:rPr>
          <w:rFonts w:ascii="Times New Roman" w:hAnsi="Times New Roman"/>
          <w:sz w:val="24"/>
        </w:rPr>
        <w:t>Чекалов</w:t>
      </w:r>
    </w:p>
    <w:p w14:paraId="5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4" w:type="paragraph">
    <w:name w:val="Основной текст + 12 pt;Интервал 0 pt"/>
    <w:basedOn w:val="Style_3"/>
    <w:link w:val="Style_4_ch"/>
    <w:rPr>
      <w:rFonts w:ascii="Times New Roman" w:hAnsi="Times New Roman"/>
      <w:b w:val="0"/>
      <w:i w:val="0"/>
      <w:smallCaps w:val="0"/>
      <w:strike w:val="0"/>
      <w:color w:val="000000"/>
      <w:spacing w:val="3"/>
      <w:sz w:val="24"/>
      <w:u w:val="none"/>
    </w:rPr>
  </w:style>
  <w:style w:styleId="Style_4_ch" w:type="character">
    <w:name w:val="Основной текст + 12 pt;Интервал 0 pt"/>
    <w:basedOn w:val="Style_3_ch"/>
    <w:link w:val="Style_4"/>
    <w:rPr>
      <w:rFonts w:ascii="Times New Roman" w:hAnsi="Times New Roman"/>
      <w:b w:val="0"/>
      <w:i w:val="0"/>
      <w:smallCaps w:val="0"/>
      <w:strike w:val="0"/>
      <w:color w:val="000000"/>
      <w:spacing w:val="3"/>
      <w:sz w:val="24"/>
      <w:u w:val="none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Основной текст + Times New Roman;12 pt;Не курсив;Интервал 0 pt"/>
    <w:basedOn w:val="Style_12"/>
    <w:link w:val="Style_2_ch"/>
    <w:rPr>
      <w:rFonts w:ascii="Times New Roman" w:hAnsi="Times New Roman"/>
      <w:b w:val="0"/>
      <w:i w:val="1"/>
      <w:smallCaps w:val="0"/>
      <w:strike w:val="0"/>
      <w:color w:val="000000"/>
      <w:spacing w:val="3"/>
      <w:sz w:val="24"/>
      <w:u w:val="none"/>
    </w:rPr>
  </w:style>
  <w:style w:styleId="Style_2_ch" w:type="character">
    <w:name w:val="Основной текст + Times New Roman;12 pt;Не курсив;Интервал 0 pt"/>
    <w:basedOn w:val="Style_12_ch"/>
    <w:link w:val="Style_2"/>
    <w:rPr>
      <w:rFonts w:ascii="Times New Roman" w:hAnsi="Times New Roman"/>
      <w:b w:val="0"/>
      <w:i w:val="1"/>
      <w:smallCaps w:val="0"/>
      <w:strike w:val="0"/>
      <w:color w:val="000000"/>
      <w:spacing w:val="3"/>
      <w:sz w:val="24"/>
      <w:u w:val="none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Основной текст2"/>
    <w:basedOn w:val="Style_6"/>
    <w:link w:val="Style_3_ch"/>
    <w:pPr>
      <w:widowControl w:val="0"/>
      <w:spacing w:after="0" w:line="0" w:lineRule="atLeast"/>
      <w:ind/>
    </w:pPr>
    <w:rPr>
      <w:rFonts w:ascii="Franklin Gothic Heavy" w:hAnsi="Franklin Gothic Heavy"/>
      <w:i w:val="1"/>
      <w:sz w:val="46"/>
    </w:rPr>
  </w:style>
  <w:style w:styleId="Style_3_ch" w:type="character">
    <w:name w:val="Основной текст2"/>
    <w:basedOn w:val="Style_6_ch"/>
    <w:link w:val="Style_3"/>
    <w:rPr>
      <w:rFonts w:ascii="Franklin Gothic Heavy" w:hAnsi="Franklin Gothic Heavy"/>
      <w:i w:val="1"/>
      <w:sz w:val="46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5" w:type="paragraph">
    <w:name w:val="Основной текст1"/>
    <w:basedOn w:val="Style_6"/>
    <w:link w:val="Style_5_ch"/>
    <w:pPr>
      <w:widowControl w:val="0"/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5_ch" w:type="character">
    <w:name w:val="Основной текст1"/>
    <w:basedOn w:val="Style_6_ch"/>
    <w:link w:val="Style_5"/>
    <w:rPr>
      <w:rFonts w:ascii="Times New Roman" w:hAnsi="Times New Roman"/>
      <w:color w:val="000000"/>
      <w:sz w:val="20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2024-12-19T10:41:55Z</dcterms:modified>
</cp:coreProperties>
</file>